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E0" w:rsidRPr="00EF4D77" w:rsidRDefault="00EB26E0" w:rsidP="00EB26E0">
      <w:pPr>
        <w:pBdr>
          <w:bottom w:val="single" w:sz="18" w:space="1" w:color="A6A6A6" w:themeColor="background1" w:themeShade="A6"/>
        </w:pBdr>
        <w:spacing w:after="240"/>
        <w:rPr>
          <w:rFonts w:ascii="Arial" w:hAnsi="Arial" w:cs="Arial"/>
          <w:sz w:val="36"/>
          <w:szCs w:val="32"/>
        </w:rPr>
      </w:pPr>
      <w:bookmarkStart w:id="0" w:name="_GoBack"/>
      <w:bookmarkEnd w:id="0"/>
      <w:r w:rsidRPr="00EF4D77">
        <w:rPr>
          <w:rFonts w:ascii="Arial" w:hAnsi="Arial" w:cs="Arial"/>
          <w:sz w:val="36"/>
          <w:szCs w:val="32"/>
        </w:rPr>
        <w:t>Table of Contents</w:t>
      </w:r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\f \h \z </w:instrText>
      </w:r>
      <w:r>
        <w:rPr>
          <w:sz w:val="24"/>
        </w:rPr>
        <w:fldChar w:fldCharType="separate"/>
      </w:r>
      <w:hyperlink w:anchor="_Toc434302843" w:history="1">
        <w:r w:rsidRPr="00772308">
          <w:rPr>
            <w:rStyle w:val="Hyperlink"/>
            <w:noProof/>
          </w:rPr>
          <w:t>Chapter 1 - Accounting for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44" w:history="1">
        <w:r w:rsidRPr="00772308">
          <w:rPr>
            <w:rStyle w:val="Hyperlink"/>
            <w:noProof/>
          </w:rPr>
          <w:t>Types of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45" w:history="1">
        <w:r w:rsidRPr="00772308">
          <w:rPr>
            <w:rStyle w:val="Hyperlink"/>
            <w:noProof/>
          </w:rPr>
          <w:t>Types of Bonds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46" w:history="1">
        <w:r w:rsidRPr="00772308">
          <w:rPr>
            <w:rStyle w:val="Hyperlink"/>
            <w:noProof/>
          </w:rPr>
          <w:t>Types of 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47" w:history="1">
        <w:r w:rsidRPr="00772308">
          <w:rPr>
            <w:rStyle w:val="Hyperlink"/>
            <w:noProof/>
          </w:rPr>
          <w:t>Repurchase Agreements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48" w:history="1">
        <w:r w:rsidRPr="00772308">
          <w:rPr>
            <w:rStyle w:val="Hyperlink"/>
            <w:noProof/>
          </w:rPr>
          <w:t>Time Deposits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49" w:history="1">
        <w:r w:rsidRPr="00772308">
          <w:rPr>
            <w:rStyle w:val="Hyperlink"/>
            <w:noProof/>
          </w:rPr>
          <w:t>Certificates of Deposit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0" w:history="1">
        <w:r w:rsidRPr="00772308">
          <w:rPr>
            <w:rStyle w:val="Hyperlink"/>
            <w:noProof/>
          </w:rPr>
          <w:t>Bankers’ Acceptances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1" w:history="1">
        <w:r w:rsidRPr="00772308">
          <w:rPr>
            <w:rStyle w:val="Hyperlink"/>
            <w:noProof/>
          </w:rPr>
          <w:t>Commercial Paper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2" w:history="1">
        <w:r w:rsidRPr="00772308">
          <w:rPr>
            <w:rStyle w:val="Hyperlink"/>
            <w:noProof/>
          </w:rPr>
          <w:t>Money Market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3" w:history="1">
        <w:r w:rsidRPr="00772308">
          <w:rPr>
            <w:rStyle w:val="Hyperlink"/>
            <w:noProof/>
          </w:rPr>
          <w:t>U.S. Government Debt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4" w:history="1">
        <w:r w:rsidRPr="00772308">
          <w:rPr>
            <w:rStyle w:val="Hyperlink"/>
            <w:noProof/>
          </w:rPr>
          <w:t>State and Local Government Debt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55" w:history="1">
        <w:r w:rsidRPr="00772308">
          <w:rPr>
            <w:rStyle w:val="Hyperlink"/>
            <w:noProof/>
          </w:rPr>
          <w:t>Investment Classifications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56" w:history="1">
        <w:r w:rsidRPr="00772308">
          <w:rPr>
            <w:rStyle w:val="Hyperlink"/>
            <w:noProof/>
          </w:rPr>
          <w:t>The Realized and Unrealized Gain or Loss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57" w:history="1">
        <w:r w:rsidRPr="00772308">
          <w:rPr>
            <w:rStyle w:val="Hyperlink"/>
            <w:noProof/>
          </w:rPr>
          <w:t>Other Comprehensive 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58" w:history="1">
        <w:r w:rsidRPr="00772308">
          <w:rPr>
            <w:rStyle w:val="Hyperlink"/>
            <w:noProof/>
          </w:rPr>
          <w:t>Purchase and Sale of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59" w:history="1">
        <w:r w:rsidRPr="00772308">
          <w:rPr>
            <w:rStyle w:val="Hyperlink"/>
            <w:noProof/>
          </w:rPr>
          <w:t>The Gain or Loss Calculation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0" w:history="1">
        <w:r w:rsidRPr="00772308">
          <w:rPr>
            <w:rStyle w:val="Hyperlink"/>
            <w:noProof/>
          </w:rPr>
          <w:t>Noncash Acquisition of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1" w:history="1">
        <w:r w:rsidRPr="00772308">
          <w:rPr>
            <w:rStyle w:val="Hyperlink"/>
            <w:noProof/>
          </w:rPr>
          <w:t>Assignment of Costs to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2" w:history="1">
        <w:r w:rsidRPr="00772308">
          <w:rPr>
            <w:rStyle w:val="Hyperlink"/>
            <w:noProof/>
          </w:rPr>
          <w:t>Lump-Sum Purchases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3" w:history="1">
        <w:r w:rsidRPr="00772308">
          <w:rPr>
            <w:rStyle w:val="Hyperlink"/>
            <w:noProof/>
          </w:rPr>
          <w:t>Restricted Stock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4" w:history="1">
        <w:r w:rsidRPr="00772308">
          <w:rPr>
            <w:rStyle w:val="Hyperlink"/>
            <w:noProof/>
          </w:rPr>
          <w:t>Conversion of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5" w:history="1">
        <w:r w:rsidRPr="00772308">
          <w:rPr>
            <w:rStyle w:val="Hyperlink"/>
            <w:noProof/>
          </w:rPr>
          <w:t>Sale of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66" w:history="1">
        <w:r w:rsidRPr="00772308">
          <w:rPr>
            <w:rStyle w:val="Hyperlink"/>
            <w:noProof/>
          </w:rPr>
          <w:t>Accounting for Dividends and Interest Income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7" w:history="1">
        <w:r w:rsidRPr="00772308">
          <w:rPr>
            <w:rStyle w:val="Hyperlink"/>
            <w:noProof/>
          </w:rPr>
          <w:t>Stock Dividends and Stock Splits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68" w:history="1">
        <w:r w:rsidRPr="00772308">
          <w:rPr>
            <w:rStyle w:val="Hyperlink"/>
            <w:noProof/>
          </w:rPr>
          <w:t>Noncash Dividends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69" w:history="1">
        <w:r w:rsidRPr="00772308">
          <w:rPr>
            <w:rStyle w:val="Hyperlink"/>
            <w:noProof/>
          </w:rPr>
          <w:t>Ongoing Accounting for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0" w:history="1">
        <w:r w:rsidRPr="00772308">
          <w:rPr>
            <w:rStyle w:val="Hyperlink"/>
            <w:noProof/>
          </w:rPr>
          <w:t>Impact of Influence on Accounting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1" w:history="1">
        <w:r w:rsidRPr="00772308">
          <w:rPr>
            <w:rStyle w:val="Hyperlink"/>
            <w:noProof/>
          </w:rPr>
          <w:t>The Fair Value Option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2" w:history="1">
        <w:r w:rsidRPr="00772308">
          <w:rPr>
            <w:rStyle w:val="Hyperlink"/>
            <w:noProof/>
          </w:rPr>
          <w:t>Investment Transfers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3" w:history="1">
        <w:r w:rsidRPr="00772308">
          <w:rPr>
            <w:rStyle w:val="Hyperlink"/>
            <w:noProof/>
          </w:rPr>
          <w:t>The Effective Interest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74" w:history="1">
        <w:r w:rsidRPr="00772308">
          <w:rPr>
            <w:rStyle w:val="Hyperlink"/>
            <w:noProof/>
          </w:rPr>
          <w:t>Impairment of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75" w:history="1">
        <w:r w:rsidRPr="00772308">
          <w:rPr>
            <w:rStyle w:val="Hyperlink"/>
            <w:noProof/>
          </w:rPr>
          <w:t>Presentation of Investments in the Financial Statements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6" w:history="1">
        <w:r w:rsidRPr="00772308">
          <w:rPr>
            <w:rStyle w:val="Hyperlink"/>
            <w:noProof/>
          </w:rPr>
          <w:t>Trading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7" w:history="1">
        <w:r w:rsidRPr="00772308">
          <w:rPr>
            <w:rStyle w:val="Hyperlink"/>
            <w:noProof/>
          </w:rPr>
          <w:t>Held-to-Maturity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78" w:history="1">
        <w:r w:rsidRPr="00772308">
          <w:rPr>
            <w:rStyle w:val="Hyperlink"/>
            <w:noProof/>
          </w:rPr>
          <w:t>Available-for-Sale Securities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79" w:history="1">
        <w:r w:rsidRPr="00772308">
          <w:rPr>
            <w:rStyle w:val="Hyperlink"/>
            <w:noProof/>
          </w:rPr>
          <w:t>Investment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80" w:history="1">
        <w:r w:rsidRPr="00772308">
          <w:rPr>
            <w:rStyle w:val="Hyperlink"/>
            <w:noProof/>
          </w:rPr>
          <w:t>Available-for-Sale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81" w:history="1">
        <w:r w:rsidRPr="00772308">
          <w:rPr>
            <w:rStyle w:val="Hyperlink"/>
            <w:noProof/>
          </w:rPr>
          <w:t>Held-to-Maturity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3"/>
        <w:tabs>
          <w:tab w:val="right" w:leader="dot" w:pos="9350"/>
        </w:tabs>
        <w:rPr>
          <w:rFonts w:eastAsiaTheme="minorEastAsia" w:cstheme="minorBidi"/>
          <w:noProof/>
          <w:sz w:val="22"/>
          <w:szCs w:val="22"/>
        </w:rPr>
      </w:pPr>
      <w:hyperlink w:anchor="_Toc434302882" w:history="1">
        <w:r w:rsidRPr="00772308">
          <w:rPr>
            <w:rStyle w:val="Hyperlink"/>
            <w:noProof/>
          </w:rPr>
          <w:t>General Investment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4302883" w:history="1">
        <w:r w:rsidRPr="00772308">
          <w:rPr>
            <w:rStyle w:val="Hyperlink"/>
            <w:rFonts w:eastAsia="Times New Roman"/>
            <w:noProof/>
          </w:rPr>
          <w:t>Chapter 2 – The Equity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84" w:history="1">
        <w:r w:rsidRPr="00772308">
          <w:rPr>
            <w:rStyle w:val="Hyperlink"/>
            <w:noProof/>
          </w:rPr>
          <w:t>The Equity Method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85" w:history="1">
        <w:r w:rsidRPr="00772308">
          <w:rPr>
            <w:rStyle w:val="Hyperlink"/>
            <w:noProof/>
          </w:rPr>
          <w:t>Partnerships, Joint Ventures, and Limited Liability Entities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86" w:history="1">
        <w:r w:rsidRPr="00772308">
          <w:rPr>
            <w:rStyle w:val="Hyperlink"/>
            <w:noProof/>
          </w:rPr>
          <w:t>Investment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4302887" w:history="1">
        <w:r w:rsidRPr="00772308">
          <w:rPr>
            <w:rStyle w:val="Hyperlink"/>
            <w:rFonts w:eastAsia="Times New Roman"/>
            <w:noProof/>
          </w:rPr>
          <w:t>Chapter 3 – Nonprofit Investment Accounting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88" w:history="1">
        <w:r w:rsidRPr="00772308">
          <w:rPr>
            <w:rStyle w:val="Hyperlink"/>
            <w:noProof/>
          </w:rPr>
          <w:t>Contributed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89" w:history="1">
        <w:r w:rsidRPr="00772308">
          <w:rPr>
            <w:rStyle w:val="Hyperlink"/>
            <w:noProof/>
          </w:rPr>
          <w:t>Purchased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0" w:history="1">
        <w:r w:rsidRPr="00772308">
          <w:rPr>
            <w:rStyle w:val="Hyperlink"/>
            <w:noProof/>
          </w:rPr>
          <w:t>Subsequent Measurement of Investments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1" w:history="1">
        <w:r w:rsidRPr="00772308">
          <w:rPr>
            <w:rStyle w:val="Hyperlink"/>
            <w:noProof/>
          </w:rPr>
          <w:t>Gains and Losses on Investment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2" w:history="1">
        <w:r w:rsidRPr="00772308">
          <w:rPr>
            <w:rStyle w:val="Hyperlink"/>
            <w:noProof/>
          </w:rPr>
          <w:t>The Equity Method of Accounting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3" w:history="1">
        <w:r w:rsidRPr="00772308">
          <w:rPr>
            <w:rStyle w:val="Hyperlink"/>
            <w:noProof/>
          </w:rPr>
          <w:t>Nonprofit Investment Policies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4" w:history="1">
        <w:r w:rsidRPr="00772308">
          <w:rPr>
            <w:rStyle w:val="Hyperlink"/>
            <w:noProof/>
          </w:rPr>
          <w:t>Investment Disclosures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4302895" w:history="1">
        <w:r w:rsidRPr="00772308">
          <w:rPr>
            <w:rStyle w:val="Hyperlink"/>
            <w:rFonts w:eastAsia="Times New Roman"/>
            <w:noProof/>
          </w:rPr>
          <w:t>Chapter 4 - Investment Controls and Procedures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6" w:history="1">
        <w:r w:rsidRPr="00772308">
          <w:rPr>
            <w:rStyle w:val="Hyperlink"/>
            <w:noProof/>
          </w:rPr>
          <w:t>The Funds Investment Control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7" w:history="1">
        <w:r w:rsidRPr="00772308">
          <w:rPr>
            <w:rStyle w:val="Hyperlink"/>
            <w:noProof/>
          </w:rPr>
          <w:t>Investment Policies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8" w:history="1">
        <w:r w:rsidRPr="00772308">
          <w:rPr>
            <w:rStyle w:val="Hyperlink"/>
            <w:noProof/>
          </w:rPr>
          <w:t>Forms: Investment Quote 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899" w:history="1">
        <w:r w:rsidRPr="00772308">
          <w:rPr>
            <w:rStyle w:val="Hyperlink"/>
            <w:noProof/>
          </w:rPr>
          <w:t>The Funds Investment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2"/>
        <w:tabs>
          <w:tab w:val="right" w:leader="dot" w:pos="9350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34302900" w:history="1">
        <w:r w:rsidRPr="00772308">
          <w:rPr>
            <w:rStyle w:val="Hyperlink"/>
            <w:noProof/>
          </w:rPr>
          <w:t>Earnings on Invested Funds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4302901" w:history="1">
        <w:r w:rsidRPr="00772308">
          <w:rPr>
            <w:rStyle w:val="Hyperlink"/>
            <w:noProof/>
          </w:rPr>
          <w:t>Answers to Chapter 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B26E0" w:rsidRDefault="00EB26E0" w:rsidP="00EB26E0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434302902" w:history="1">
        <w:r w:rsidRPr="00772308">
          <w:rPr>
            <w:rStyle w:val="Hyperlink"/>
            <w:noProof/>
          </w:rPr>
          <w:t>Glossary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82754" w:rsidRDefault="00EB26E0" w:rsidP="00EB26E0">
      <w:pPr>
        <w:pStyle w:val="TOC1"/>
        <w:tabs>
          <w:tab w:val="right" w:leader="dot" w:pos="9350"/>
        </w:tabs>
      </w:pPr>
      <w:hyperlink w:anchor="_Toc434302903" w:history="1">
        <w:r w:rsidRPr="00772308">
          <w:rPr>
            <w:rStyle w:val="Hyperlink"/>
            <w:rFonts w:ascii="Arial" w:hAnsi="Arial" w:cs="Arial"/>
            <w:noProof/>
          </w:rPr>
          <w:t>Index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_Toc434302903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  <w:r>
        <w:rPr>
          <w:sz w:val="24"/>
        </w:rPr>
        <w:fldChar w:fldCharType="end"/>
      </w:r>
    </w:p>
    <w:sectPr w:rsidR="00E82754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74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CE9" w:rsidRDefault="00EB2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CE9" w:rsidRDefault="00EB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786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CE9" w:rsidRDefault="00EB26E0" w:rsidP="006B29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B7CE9" w:rsidRDefault="00EB26E0" w:rsidP="006B29C2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E9" w:rsidRDefault="00EB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E9" w:rsidRDefault="00EB2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0"/>
    <w:rsid w:val="00042BB1"/>
    <w:rsid w:val="00557D6E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7EDD0-E4BE-4580-80EF-5C566B6B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6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B26E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3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26E0"/>
    <w:rPr>
      <w:rFonts w:ascii="Times New Roman" w:eastAsia="Times New Roman" w:hAnsi="Times New Roman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EB2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E0"/>
  </w:style>
  <w:style w:type="paragraph" w:styleId="TOC1">
    <w:name w:val="toc 1"/>
    <w:basedOn w:val="Normal"/>
    <w:next w:val="Normal"/>
    <w:autoRedefine/>
    <w:uiPriority w:val="39"/>
    <w:unhideWhenUsed/>
    <w:qFormat/>
    <w:rsid w:val="00EB26E0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26E0"/>
    <w:pPr>
      <w:spacing w:before="12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26E0"/>
    <w:pPr>
      <w:ind w:left="4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McCarthy</dc:creator>
  <cp:keywords/>
  <dc:description/>
  <cp:lastModifiedBy>Patricia McCarthy</cp:lastModifiedBy>
  <cp:revision>1</cp:revision>
  <dcterms:created xsi:type="dcterms:W3CDTF">2016-01-05T21:06:00Z</dcterms:created>
  <dcterms:modified xsi:type="dcterms:W3CDTF">2016-01-05T21:07:00Z</dcterms:modified>
</cp:coreProperties>
</file>